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6600A" w14:textId="77777777" w:rsidR="005C7460" w:rsidRDefault="005C7460" w:rsidP="005C7460">
      <w:pPr>
        <w:spacing w:line="240" w:lineRule="auto"/>
      </w:pPr>
      <w:r>
        <w:rPr>
          <w:rFonts w:ascii="Times New Roman" w:eastAsia="Times New Roman" w:hAnsi="Times New Roman" w:cs="Times New Roman"/>
          <w:sz w:val="24"/>
          <w:szCs w:val="24"/>
          <w:highlight w:val="white"/>
        </w:rPr>
        <w:t xml:space="preserve">Title: </w:t>
      </w:r>
      <w:bookmarkStart w:id="0" w:name="_GoBack"/>
      <w:r>
        <w:rPr>
          <w:rFonts w:ascii="Times New Roman" w:eastAsia="Times New Roman" w:hAnsi="Times New Roman" w:cs="Times New Roman"/>
          <w:sz w:val="24"/>
          <w:szCs w:val="24"/>
          <w:highlight w:val="white"/>
        </w:rPr>
        <w:t>Law School Nation</w:t>
      </w:r>
      <w:bookmarkEnd w:id="0"/>
    </w:p>
    <w:p w14:paraId="75AF6D78" w14:textId="77777777" w:rsidR="005C7460" w:rsidRDefault="005C7460" w:rsidP="005C7460">
      <w:pPr>
        <w:spacing w:line="240" w:lineRule="auto"/>
      </w:pPr>
    </w:p>
    <w:p w14:paraId="66078EF3" w14:textId="77777777" w:rsidR="005C7460" w:rsidRDefault="005C7460" w:rsidP="005C7460">
      <w:pPr>
        <w:spacing w:line="240" w:lineRule="auto"/>
      </w:pPr>
      <w:r>
        <w:rPr>
          <w:rFonts w:ascii="Times New Roman" w:eastAsia="Times New Roman" w:hAnsi="Times New Roman" w:cs="Times New Roman"/>
          <w:sz w:val="24"/>
          <w:szCs w:val="24"/>
          <w:highlight w:val="white"/>
        </w:rPr>
        <w:t>Author: ABA Law Student Division</w:t>
      </w:r>
    </w:p>
    <w:p w14:paraId="4B03F1F1" w14:textId="77777777" w:rsidR="005C7460" w:rsidRDefault="005C7460" w:rsidP="005C7460">
      <w:pPr>
        <w:spacing w:line="240" w:lineRule="auto"/>
      </w:pPr>
    </w:p>
    <w:p w14:paraId="71659971" w14:textId="77777777" w:rsidR="005C7460" w:rsidRDefault="005C7460" w:rsidP="005C7460">
      <w:pPr>
        <w:spacing w:line="240" w:lineRule="auto"/>
      </w:pPr>
      <w:r>
        <w:rPr>
          <w:rFonts w:ascii="Times New Roman" w:eastAsia="Times New Roman" w:hAnsi="Times New Roman" w:cs="Times New Roman"/>
          <w:sz w:val="24"/>
          <w:szCs w:val="24"/>
          <w:highlight w:val="white"/>
        </w:rPr>
        <w:t xml:space="preserve">Link: </w:t>
      </w:r>
      <w:hyperlink r:id="rId5">
        <w:r>
          <w:rPr>
            <w:rFonts w:ascii="Times New Roman" w:eastAsia="Times New Roman" w:hAnsi="Times New Roman" w:cs="Times New Roman"/>
            <w:color w:val="1155CC"/>
            <w:sz w:val="24"/>
            <w:szCs w:val="24"/>
            <w:highlight w:val="white"/>
            <w:u w:val="single"/>
          </w:rPr>
          <w:t>http://abaforlawstudents.com/2016/12/12/law-school-nation-december-2016/</w:t>
        </w:r>
      </w:hyperlink>
    </w:p>
    <w:p w14:paraId="61BC7DA8" w14:textId="77777777" w:rsidR="005C7460" w:rsidRDefault="005C7460" w:rsidP="005C7460">
      <w:pPr>
        <w:spacing w:line="240" w:lineRule="auto"/>
      </w:pPr>
    </w:p>
    <w:p w14:paraId="172D8EBE" w14:textId="77777777" w:rsidR="005C7460" w:rsidRDefault="005C7460" w:rsidP="005C7460">
      <w:pPr>
        <w:spacing w:line="240" w:lineRule="auto"/>
      </w:pPr>
      <w:r>
        <w:rPr>
          <w:rFonts w:ascii="Times New Roman" w:eastAsia="Times New Roman" w:hAnsi="Times New Roman" w:cs="Times New Roman"/>
          <w:sz w:val="24"/>
          <w:szCs w:val="24"/>
          <w:highlight w:val="white"/>
        </w:rPr>
        <w:t>Date Published: December 12, 2016</w:t>
      </w:r>
    </w:p>
    <w:p w14:paraId="49C9DA67" w14:textId="77777777" w:rsidR="005C7460" w:rsidRDefault="005C7460" w:rsidP="005C7460">
      <w:pPr>
        <w:spacing w:line="240" w:lineRule="auto"/>
      </w:pPr>
    </w:p>
    <w:p w14:paraId="5FCC70EA" w14:textId="77777777" w:rsidR="005C7460" w:rsidRDefault="005C7460" w:rsidP="005C7460">
      <w:pPr>
        <w:spacing w:line="240" w:lineRule="auto"/>
      </w:pPr>
      <w:r>
        <w:rPr>
          <w:rFonts w:ascii="Times New Roman" w:eastAsia="Times New Roman" w:hAnsi="Times New Roman" w:cs="Times New Roman"/>
          <w:sz w:val="24"/>
          <w:szCs w:val="24"/>
          <w:highlight w:val="white"/>
        </w:rPr>
        <w:t>Synopsis: This ABA article has a variety of scholarships and contests posted.</w:t>
      </w:r>
    </w:p>
    <w:p w14:paraId="4114B67F" w14:textId="77777777" w:rsidR="005C7460" w:rsidRDefault="005C7460" w:rsidP="005C7460">
      <w:pPr>
        <w:spacing w:line="240" w:lineRule="auto"/>
      </w:pPr>
    </w:p>
    <w:p w14:paraId="52A9F8C8" w14:textId="77777777" w:rsidR="005C7460" w:rsidRDefault="005C7460" w:rsidP="005C7460">
      <w:pPr>
        <w:spacing w:line="240" w:lineRule="auto"/>
      </w:pPr>
      <w:r>
        <w:rPr>
          <w:rFonts w:ascii="Times New Roman" w:eastAsia="Times New Roman" w:hAnsi="Times New Roman" w:cs="Times New Roman"/>
          <w:sz w:val="24"/>
          <w:szCs w:val="24"/>
          <w:highlight w:val="white"/>
        </w:rPr>
        <w:t>Talking Points:</w:t>
      </w:r>
    </w:p>
    <w:p w14:paraId="5DB9F7E8" w14:textId="77777777" w:rsidR="005C7460" w:rsidRDefault="005C7460" w:rsidP="005C7460">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The 2017 Affordable Housing &amp; Community Development Law </w:t>
      </w:r>
      <w:proofErr w:type="spellStart"/>
      <w:r>
        <w:rPr>
          <w:rFonts w:ascii="Times New Roman" w:eastAsia="Times New Roman" w:hAnsi="Times New Roman" w:cs="Times New Roman"/>
          <w:sz w:val="24"/>
          <w:szCs w:val="24"/>
          <w:highlight w:val="white"/>
        </w:rPr>
        <w:t>Law</w:t>
      </w:r>
      <w:proofErr w:type="spellEnd"/>
      <w:r>
        <w:rPr>
          <w:rFonts w:ascii="Times New Roman" w:eastAsia="Times New Roman" w:hAnsi="Times New Roman" w:cs="Times New Roman"/>
          <w:sz w:val="24"/>
          <w:szCs w:val="24"/>
          <w:highlight w:val="white"/>
        </w:rPr>
        <w:t xml:space="preserve"> Student Legal Writing Competition must be on any legal issue regarding affordable housing and/or community development law (deadline March 3)</w:t>
      </w:r>
    </w:p>
    <w:p w14:paraId="426864A9" w14:textId="77777777" w:rsidR="005C7460" w:rsidRDefault="005C7460" w:rsidP="005C7460">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American University Washington College of Law’s Intellectual Property Brief competition to encourage discussion about intellectual property issues is open to any law school student attending an accredited law school  (deadline January 27)</w:t>
      </w:r>
    </w:p>
    <w:p w14:paraId="39EA7805" w14:textId="77777777" w:rsidR="005C7460" w:rsidRDefault="005C7460" w:rsidP="005C7460">
      <w:pPr>
        <w:spacing w:line="240" w:lineRule="auto"/>
      </w:pPr>
    </w:p>
    <w:p w14:paraId="730B1C5F" w14:textId="77777777" w:rsidR="00A11DD6" w:rsidRDefault="005C7460" w:rsidP="005C7460"/>
    <w:sectPr w:rsidR="00A11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31CD7"/>
    <w:multiLevelType w:val="multilevel"/>
    <w:tmpl w:val="173242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60"/>
    <w:rsid w:val="005C7460"/>
    <w:rsid w:val="007C5D0F"/>
    <w:rsid w:val="00AD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3C8A"/>
  <w15:chartTrackingRefBased/>
  <w15:docId w15:val="{43732399-2AAA-422B-BF76-4BE373A7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746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baforlawstudents.com/2016/12/12/law-school-nation-december-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Jeremy R.</dc:creator>
  <cp:keywords/>
  <dc:description/>
  <cp:lastModifiedBy>Eugene, Jeremy R.</cp:lastModifiedBy>
  <cp:revision>1</cp:revision>
  <dcterms:created xsi:type="dcterms:W3CDTF">2017-02-14T17:18:00Z</dcterms:created>
  <dcterms:modified xsi:type="dcterms:W3CDTF">2017-02-14T17:19:00Z</dcterms:modified>
</cp:coreProperties>
</file>