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59B649" w14:textId="77777777" w:rsidR="00C3671B" w:rsidRDefault="00544AD7">
      <w:r>
        <w:rPr>
          <w:rFonts w:ascii="Times New Roman" w:eastAsia="Times New Roman" w:hAnsi="Times New Roman" w:cs="Times New Roman"/>
          <w:sz w:val="24"/>
          <w:szCs w:val="24"/>
        </w:rPr>
        <w:t xml:space="preserve">Title: </w:t>
      </w:r>
      <w:bookmarkStart w:id="0" w:name="_GoBack"/>
      <w:r>
        <w:rPr>
          <w:rFonts w:ascii="Times New Roman" w:eastAsia="Times New Roman" w:hAnsi="Times New Roman" w:cs="Times New Roman"/>
          <w:sz w:val="24"/>
          <w:szCs w:val="24"/>
        </w:rPr>
        <w:t>Why the Bar Exam Blues?</w:t>
      </w:r>
      <w:bookmarkEnd w:id="0"/>
    </w:p>
    <w:p w14:paraId="68B2D207" w14:textId="77777777" w:rsidR="00C3671B" w:rsidRDefault="00C3671B"/>
    <w:p w14:paraId="2F3049A2" w14:textId="77777777" w:rsidR="00C3671B" w:rsidRDefault="00544AD7">
      <w:r>
        <w:rPr>
          <w:rFonts w:ascii="Times New Roman" w:eastAsia="Times New Roman" w:hAnsi="Times New Roman" w:cs="Times New Roman"/>
          <w:sz w:val="24"/>
          <w:szCs w:val="24"/>
        </w:rPr>
        <w:t xml:space="preserve">Author: Katie </w:t>
      </w:r>
      <w:proofErr w:type="spellStart"/>
      <w:r>
        <w:rPr>
          <w:rFonts w:ascii="Times New Roman" w:eastAsia="Times New Roman" w:hAnsi="Times New Roman" w:cs="Times New Roman"/>
          <w:sz w:val="24"/>
          <w:szCs w:val="24"/>
        </w:rPr>
        <w:t>Thisdell</w:t>
      </w:r>
      <w:proofErr w:type="spellEnd"/>
      <w:r>
        <w:rPr>
          <w:rFonts w:ascii="Times New Roman" w:eastAsia="Times New Roman" w:hAnsi="Times New Roman" w:cs="Times New Roman"/>
          <w:sz w:val="24"/>
          <w:szCs w:val="24"/>
        </w:rPr>
        <w:t xml:space="preserve"> and Jack Crittenden</w:t>
      </w:r>
    </w:p>
    <w:p w14:paraId="6A85A5B0" w14:textId="77777777" w:rsidR="00C3671B" w:rsidRDefault="00C3671B"/>
    <w:p w14:paraId="243248FA" w14:textId="77777777" w:rsidR="00C3671B" w:rsidRDefault="00544AD7">
      <w:r>
        <w:rPr>
          <w:rFonts w:ascii="Times New Roman" w:eastAsia="Times New Roman" w:hAnsi="Times New Roman" w:cs="Times New Roman"/>
          <w:sz w:val="24"/>
          <w:szCs w:val="24"/>
        </w:rPr>
        <w:t xml:space="preserve">Link: </w:t>
      </w:r>
      <w:hyperlink r:id="rId5" w:anchor="/26">
        <w:r>
          <w:rPr>
            <w:rFonts w:ascii="Times New Roman" w:eastAsia="Times New Roman" w:hAnsi="Times New Roman" w:cs="Times New Roman"/>
            <w:color w:val="1155CC"/>
            <w:sz w:val="24"/>
            <w:szCs w:val="24"/>
            <w:u w:val="single"/>
          </w:rPr>
          <w:t>http://www.nxtbook.com/nxtbooks/cypress/nationaljurist_</w:t>
        </w:r>
        <w:r>
          <w:rPr>
            <w:rFonts w:ascii="Times New Roman" w:eastAsia="Times New Roman" w:hAnsi="Times New Roman" w:cs="Times New Roman"/>
            <w:color w:val="1155CC"/>
            <w:sz w:val="24"/>
            <w:szCs w:val="24"/>
            <w:u w:val="single"/>
          </w:rPr>
          <w:t>2017winter/?utm_medium=email&amp;sslid=MzQ0MDE2tjA0MTU2BAA&amp;sseid=MzE0MLKwNDQ1BQA&amp;jobid=ac85b720-4b14-48e3-8f14-a6d113d3ab42#/26</w:t>
        </w:r>
      </w:hyperlink>
    </w:p>
    <w:p w14:paraId="382651D9" w14:textId="77777777" w:rsidR="00C3671B" w:rsidRDefault="00C3671B"/>
    <w:p w14:paraId="311EC00F" w14:textId="77777777" w:rsidR="00C3671B" w:rsidRDefault="00544AD7">
      <w:r>
        <w:rPr>
          <w:rFonts w:ascii="Times New Roman" w:eastAsia="Times New Roman" w:hAnsi="Times New Roman" w:cs="Times New Roman"/>
          <w:sz w:val="24"/>
          <w:szCs w:val="24"/>
        </w:rPr>
        <w:t>Date Published: January 17, 2016</w:t>
      </w:r>
    </w:p>
    <w:p w14:paraId="03BACB35" w14:textId="77777777" w:rsidR="00C3671B" w:rsidRDefault="00C3671B"/>
    <w:p w14:paraId="301255DF" w14:textId="77777777" w:rsidR="00C3671B" w:rsidRDefault="00544AD7">
      <w:r>
        <w:rPr>
          <w:rFonts w:ascii="Times New Roman" w:eastAsia="Times New Roman" w:hAnsi="Times New Roman" w:cs="Times New Roman"/>
          <w:sz w:val="24"/>
          <w:szCs w:val="24"/>
        </w:rPr>
        <w:t>Synopsis: Many feel that the ABA standard requiring schools not to admit students who don’t “appe</w:t>
      </w:r>
      <w:r>
        <w:rPr>
          <w:rFonts w:ascii="Times New Roman" w:eastAsia="Times New Roman" w:hAnsi="Times New Roman" w:cs="Times New Roman"/>
          <w:sz w:val="24"/>
          <w:szCs w:val="24"/>
        </w:rPr>
        <w:t>ar capable of satisfactorily completing their programs” boils down to not accepting students with low LSAT scores. However, others say that the LSAT measures success in law school, not on the bar exam.</w:t>
      </w:r>
    </w:p>
    <w:p w14:paraId="4A750688" w14:textId="77777777" w:rsidR="00C3671B" w:rsidRDefault="00C3671B"/>
    <w:p w14:paraId="068863EE" w14:textId="77777777" w:rsidR="00C3671B" w:rsidRDefault="00544AD7">
      <w:r>
        <w:rPr>
          <w:rFonts w:ascii="Times New Roman" w:eastAsia="Times New Roman" w:hAnsi="Times New Roman" w:cs="Times New Roman"/>
          <w:sz w:val="24"/>
          <w:szCs w:val="24"/>
        </w:rPr>
        <w:t>Talking Points:</w:t>
      </w:r>
    </w:p>
    <w:p w14:paraId="396E50BE" w14:textId="77777777" w:rsidR="00C3671B" w:rsidRDefault="00544AD7">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Ave Maria School of Law was notified </w:t>
      </w:r>
      <w:r>
        <w:rPr>
          <w:rFonts w:ascii="Times New Roman" w:eastAsia="Times New Roman" w:hAnsi="Times New Roman" w:cs="Times New Roman"/>
          <w:sz w:val="24"/>
          <w:szCs w:val="24"/>
        </w:rPr>
        <w:t>this summer that it was not in compliance with ABA standards, which was a surprise because 11 ABA accredited schools have bar passage rates lower than Ave Maria’s 59.1%</w:t>
      </w:r>
    </w:p>
    <w:p w14:paraId="581C541A" w14:textId="77777777" w:rsidR="00C3671B" w:rsidRDefault="00544AD7">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happened because the Department of Education threatened to strip the ABA of accred</w:t>
      </w:r>
      <w:r>
        <w:rPr>
          <w:rFonts w:ascii="Times New Roman" w:eastAsia="Times New Roman" w:hAnsi="Times New Roman" w:cs="Times New Roman"/>
          <w:sz w:val="24"/>
          <w:szCs w:val="24"/>
        </w:rPr>
        <w:t>iting powers after bar passage rates dropped nationwide from 79% in 2011 to 70% in 2015</w:t>
      </w:r>
    </w:p>
    <w:p w14:paraId="51D3436F" w14:textId="77777777" w:rsidR="00C3671B" w:rsidRDefault="00544AD7">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ABA appears focused on the low LSAT scores of Ave Maria, and other schools like it.</w:t>
      </w:r>
    </w:p>
    <w:p w14:paraId="30CED8EF" w14:textId="77777777" w:rsidR="00C3671B" w:rsidRDefault="00544AD7">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John McClanahan, assistant dean of the North Carolina School of Law, says that t</w:t>
      </w:r>
      <w:r>
        <w:rPr>
          <w:rFonts w:ascii="Times New Roman" w:eastAsia="Times New Roman" w:hAnsi="Times New Roman" w:cs="Times New Roman"/>
          <w:sz w:val="24"/>
          <w:szCs w:val="24"/>
        </w:rPr>
        <w:t>he LSAT is “moderately predictive” of success in law school, and success in law school is “extremely predictive” of success on the bar exam. Class rank is the most important factor.</w:t>
      </w:r>
    </w:p>
    <w:p w14:paraId="0A6519FA" w14:textId="77777777" w:rsidR="00C3671B" w:rsidRDefault="00544AD7">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Richard Gaffney of Duquesne University states, “give me a student with a 1</w:t>
      </w:r>
      <w:r>
        <w:rPr>
          <w:rFonts w:ascii="Times New Roman" w:eastAsia="Times New Roman" w:hAnsi="Times New Roman" w:cs="Times New Roman"/>
          <w:sz w:val="24"/>
          <w:szCs w:val="24"/>
        </w:rPr>
        <w:t>48 and I can get them to pass the bar if they’re disciplined. But a student who lacks discipline may come in with an LSAT score of 169 and still fail the bar”</w:t>
      </w:r>
    </w:p>
    <w:sectPr w:rsidR="00C367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11678"/>
    <w:multiLevelType w:val="multilevel"/>
    <w:tmpl w:val="723E45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1B"/>
    <w:rsid w:val="00544AD7"/>
    <w:rsid w:val="00C3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6167"/>
  <w15:docId w15:val="{5FFE30DE-3A96-438C-8A04-79A6D397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xtbook.com/nxtbooks/cypress/nationaljurist_2017winter/?utm_medium=email&amp;sslid=MzQ0MDE2tjA0MTU2BAA&amp;sseid=MzE0MLKwNDQ1BQA&amp;jobid=ac85b720-4b14-48e3-8f14-a6d113d3ab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Eugene, Jeremy R.</dc:creator>
  <cp:lastModifiedBy>Eugene, Jeremy R.</cp:lastModifiedBy>
  <cp:revision>2</cp:revision>
  <dcterms:created xsi:type="dcterms:W3CDTF">2017-02-14T17:45:00Z</dcterms:created>
  <dcterms:modified xsi:type="dcterms:W3CDTF">2017-02-14T17:45:00Z</dcterms:modified>
</cp:coreProperties>
</file>